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30" w:rsidRPr="008E6D35" w:rsidRDefault="001C24CE" w:rsidP="008E6D35">
      <w:pPr>
        <w:spacing w:line="240" w:lineRule="auto"/>
        <w:rPr>
          <w:rFonts w:ascii="Calibri" w:eastAsia="Times New Roman" w:hAnsi="Calibri" w:cs="Times New Roman"/>
          <w:color w:val="000000"/>
          <w:lang w:eastAsia="es-ES"/>
        </w:rPr>
      </w:pPr>
      <w:r>
        <w:rPr>
          <w:rFonts w:ascii="Times New Roman" w:hAnsi="Times New Roman" w:cs="Times New Roman"/>
          <w:noProof/>
          <w:sz w:val="20"/>
          <w:szCs w:val="20"/>
          <w:lang w:eastAsia="es-ES"/>
        </w:rPr>
        <w:drawing>
          <wp:inline distT="0" distB="0" distL="0" distR="0">
            <wp:extent cx="1438275" cy="8001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C30" w:rsidRPr="001C24CE" w:rsidRDefault="00910C30" w:rsidP="001C24CE">
      <w:pPr>
        <w:pStyle w:val="Textoindependiente"/>
        <w:kinsoku w:val="0"/>
        <w:overflowPunct w:val="0"/>
        <w:spacing w:before="101"/>
        <w:ind w:right="1605"/>
        <w:jc w:val="center"/>
        <w:rPr>
          <w:rFonts w:ascii="Papyrus" w:hAnsi="Papyrus" w:cs="Papyrus"/>
          <w:sz w:val="22"/>
          <w:szCs w:val="22"/>
        </w:rPr>
      </w:pPr>
      <w:r w:rsidRPr="001C24CE">
        <w:rPr>
          <w:rFonts w:ascii="Papyrus" w:hAnsi="Papyrus" w:cs="Papyrus"/>
          <w:sz w:val="22"/>
          <w:szCs w:val="22"/>
        </w:rPr>
        <w:t xml:space="preserve">A HALÁLBÓL ÁTMENTÜNK AZ ÉLETBE, MERT SZERETJÜK TESTVÉREINKET </w:t>
      </w:r>
      <w:r w:rsidR="0055478F" w:rsidRPr="001C24CE">
        <w:rPr>
          <w:rFonts w:ascii="Papyrus" w:hAnsi="Papyrus" w:cs="Papyrus"/>
          <w:sz w:val="22"/>
          <w:szCs w:val="22"/>
        </w:rPr>
        <w:t xml:space="preserve">(1Jn 3, </w:t>
      </w:r>
      <w:r w:rsidRPr="001C24CE">
        <w:rPr>
          <w:rFonts w:ascii="Papyrus" w:hAnsi="Papyrus" w:cs="Papyrus"/>
          <w:sz w:val="22"/>
          <w:szCs w:val="22"/>
        </w:rPr>
        <w:t>14</w:t>
      </w:r>
      <w:r w:rsidR="0055478F" w:rsidRPr="001C24CE">
        <w:rPr>
          <w:rFonts w:ascii="Papyrus" w:hAnsi="Papyrus" w:cs="Papyrus"/>
          <w:sz w:val="22"/>
          <w:szCs w:val="22"/>
        </w:rPr>
        <w:t>)</w:t>
      </w:r>
    </w:p>
    <w:p w:rsidR="001C24CE" w:rsidRDefault="001C24CE" w:rsidP="00910C30">
      <w:pPr>
        <w:spacing w:line="240" w:lineRule="auto"/>
        <w:jc w:val="both"/>
        <w:rPr>
          <w:rFonts w:ascii="Calibri" w:eastAsia="Times New Roman" w:hAnsi="Calibri" w:cs="Times New Roman"/>
          <w:color w:val="000000"/>
          <w:lang w:eastAsia="es-ES"/>
        </w:rPr>
      </w:pPr>
    </w:p>
    <w:p w:rsidR="001C24CE" w:rsidRPr="001C24CE" w:rsidRDefault="001C24CE" w:rsidP="001C24CE">
      <w:pPr>
        <w:spacing w:line="240" w:lineRule="auto"/>
        <w:rPr>
          <w:rFonts w:ascii="Papyrus" w:eastAsia="Times New Roman" w:hAnsi="Papyrus" w:cs="Times New Roman"/>
          <w:color w:val="000000"/>
          <w:sz w:val="20"/>
          <w:szCs w:val="20"/>
          <w:lang w:eastAsia="es-ES"/>
        </w:rPr>
      </w:pPr>
      <w:r w:rsidRPr="001C24CE">
        <w:rPr>
          <w:rFonts w:ascii="Papyrus" w:eastAsia="Times New Roman" w:hAnsi="Papyrus" w:cs="Times New Roman"/>
          <w:color w:val="000000"/>
          <w:sz w:val="20"/>
          <w:szCs w:val="20"/>
          <w:lang w:eastAsia="es-ES"/>
        </w:rPr>
        <w:t>A KÖZÖSSÉG LEVELE</w:t>
      </w:r>
    </w:p>
    <w:p w:rsidR="001C24CE" w:rsidRPr="001C24CE" w:rsidRDefault="001C24CE" w:rsidP="001C24CE">
      <w:pPr>
        <w:spacing w:line="240" w:lineRule="auto"/>
        <w:rPr>
          <w:rFonts w:ascii="Papyrus" w:eastAsia="Times New Roman" w:hAnsi="Papyrus" w:cs="Times New Roman"/>
          <w:sz w:val="20"/>
          <w:szCs w:val="20"/>
          <w:lang w:eastAsia="es-ES"/>
        </w:rPr>
      </w:pPr>
      <w:r w:rsidRPr="001C24CE">
        <w:rPr>
          <w:rFonts w:ascii="Papyrus" w:eastAsia="Times New Roman" w:hAnsi="Papyrus" w:cs="Times New Roman"/>
          <w:sz w:val="20"/>
          <w:szCs w:val="20"/>
          <w:lang w:eastAsia="es-ES"/>
        </w:rPr>
        <w:t xml:space="preserve"> </w:t>
      </w:r>
      <w:r w:rsidRPr="001C24CE">
        <w:rPr>
          <w:rFonts w:ascii="Papyrus" w:eastAsia="Times New Roman" w:hAnsi="Papyrus" w:cs="Times New Roman"/>
          <w:color w:val="000000"/>
          <w:sz w:val="20"/>
          <w:szCs w:val="20"/>
          <w:lang w:eastAsia="es-ES"/>
        </w:rPr>
        <w:t>2021 HÚSVÉTJÁN</w:t>
      </w:r>
    </w:p>
    <w:p w:rsidR="001C24CE" w:rsidRDefault="001C24CE" w:rsidP="00910C30">
      <w:pPr>
        <w:spacing w:line="240" w:lineRule="auto"/>
        <w:jc w:val="both"/>
        <w:rPr>
          <w:rFonts w:ascii="Calibri" w:eastAsia="Times New Roman" w:hAnsi="Calibri" w:cs="Times New Roman"/>
          <w:color w:val="000000"/>
          <w:lang w:eastAsia="es-ES"/>
        </w:rPr>
      </w:pPr>
    </w:p>
    <w:p w:rsidR="008A120B" w:rsidRDefault="00910C30" w:rsidP="001C24CE">
      <w:pPr>
        <w:pStyle w:val="Textoindependiente"/>
        <w:kinsoku w:val="0"/>
        <w:overflowPunct w:val="0"/>
        <w:spacing w:line="306" w:lineRule="exact"/>
        <w:jc w:val="both"/>
      </w:pPr>
      <w:r w:rsidRPr="001C24CE">
        <w:t xml:space="preserve">A KATASZTRÓFÁTÓL HÚSVÉTIG. </w:t>
      </w:r>
    </w:p>
    <w:p w:rsidR="00910C30" w:rsidRPr="001C24CE" w:rsidRDefault="00910C30" w:rsidP="001C24CE">
      <w:pPr>
        <w:pStyle w:val="Textoindependiente"/>
        <w:kinsoku w:val="0"/>
        <w:overflowPunct w:val="0"/>
        <w:spacing w:line="306" w:lineRule="exact"/>
        <w:jc w:val="both"/>
      </w:pPr>
      <w:r w:rsidRPr="001C24CE">
        <w:t xml:space="preserve">Az életet komolyan fenyegeti az az érzés, hogy az utolsó napokat éljük, sokak, nagyon sokak számára valóban így van, mert a halál végigpásztázta világunkat, feldúlt utcákat és családokat, elvágta a találkozás útjait és a munka, az élet lehetőségeit. Sokak számára ez a katasztrófa ideje, amely a görög színházhoz hasonlóan tragédiával, halállal </w:t>
      </w:r>
      <w:r w:rsidR="00425797" w:rsidRPr="001C24CE">
        <w:t>fog végző</w:t>
      </w:r>
      <w:r w:rsidR="0055478F" w:rsidRPr="001C24CE">
        <w:t>dni</w:t>
      </w:r>
      <w:r w:rsidRPr="001C24CE">
        <w:t xml:space="preserve">. Ez a vég. Mások számára ez az idő </w:t>
      </w:r>
      <w:r w:rsidR="00425797" w:rsidRPr="001C24CE">
        <w:t>el fog múlni</w:t>
      </w:r>
      <w:r w:rsidRPr="001C24CE">
        <w:t>, és visszatérünk az elveszett paradicsomba, a tegnapi időkbe. Számunkra ez a dráma a drámában, amely maga a létezés,  Húsvét, keskeny átjáró, amely a halálból az életbe, az igazi Életbe vezet minket. Csak Jézus Húsvétja, akárcsak a miénk, változtatja a gyászt tánccá. </w:t>
      </w:r>
    </w:p>
    <w:p w:rsidR="00910C30" w:rsidRPr="001C24CE" w:rsidRDefault="00910C30" w:rsidP="001C24CE">
      <w:pPr>
        <w:pStyle w:val="Textoindependiente"/>
        <w:kinsoku w:val="0"/>
        <w:overflowPunct w:val="0"/>
        <w:spacing w:line="306" w:lineRule="exact"/>
        <w:jc w:val="both"/>
      </w:pPr>
    </w:p>
    <w:p w:rsidR="00910C30" w:rsidRPr="001C24CE" w:rsidRDefault="00910C30" w:rsidP="001C24CE">
      <w:pPr>
        <w:pStyle w:val="Textoindependiente"/>
        <w:kinsoku w:val="0"/>
        <w:overflowPunct w:val="0"/>
        <w:spacing w:line="306" w:lineRule="exact"/>
        <w:jc w:val="both"/>
      </w:pPr>
      <w:r w:rsidRPr="001C24CE">
        <w:t>MILYEN HALÁLT ÉLTÜNK ÁT?</w:t>
      </w:r>
    </w:p>
    <w:p w:rsidR="00910C30" w:rsidRPr="001C24CE" w:rsidRDefault="00910C30" w:rsidP="001C24CE">
      <w:pPr>
        <w:pStyle w:val="Textoindependiente"/>
        <w:kinsoku w:val="0"/>
        <w:overflowPunct w:val="0"/>
        <w:spacing w:line="306" w:lineRule="exact"/>
        <w:jc w:val="both"/>
      </w:pPr>
      <w:r w:rsidRPr="001C24CE">
        <w:t>... Mindannyian, a közösségeinkben, a családjainkban, a</w:t>
      </w:r>
      <w:r w:rsidR="00D1575E" w:rsidRPr="001C24CE">
        <w:t xml:space="preserve"> népeinkben</w:t>
      </w:r>
      <w:r w:rsidRPr="001C24CE">
        <w:t xml:space="preserve">, az országainkban... Melyeket nem láttuk </w:t>
      </w:r>
      <w:r w:rsidR="00D1575E" w:rsidRPr="001C24CE">
        <w:t xml:space="preserve">meg </w:t>
      </w:r>
      <w:r w:rsidRPr="001C24CE">
        <w:t>vagy rejtettük el? Közömbösségből, biztosan szeméremből is, mert a halál mezítelensége olyan nagy volt, hogy el kellet fátyolozni</w:t>
      </w:r>
      <w:r w:rsidR="001C24CE">
        <w:rPr>
          <w:rStyle w:val="Refdenotaalpie"/>
        </w:rPr>
        <w:footnoteReference w:id="1"/>
      </w:r>
      <w:r w:rsidRPr="001C24CE">
        <w:t xml:space="preserve">; de ez nem vette el a halál borzalmas arcát, kemény, morbid érzékiségét és a gyanút, hogy a fátyol mögött több van, sokkal több, amit nem látunk, és amibe mi magunk is bele </w:t>
      </w:r>
      <w:r w:rsidR="00D1575E" w:rsidRPr="001C24CE">
        <w:t>sodródhatunk</w:t>
      </w:r>
      <w:r w:rsidRPr="001C24CE">
        <w:t xml:space="preserve">. Szembe kell néznünk ezzel a halállal, a </w:t>
      </w:r>
      <w:r w:rsidR="002078E5" w:rsidRPr="001C24CE">
        <w:t>katasztrófák sorozatával</w:t>
      </w:r>
      <w:r w:rsidRPr="001C24CE">
        <w:t xml:space="preserve">, amelyeknek mindannyian ki vagyunk téve, </w:t>
      </w:r>
      <w:r w:rsidR="002078E5" w:rsidRPr="001C24CE">
        <w:t xml:space="preserve">a </w:t>
      </w:r>
      <w:r w:rsidRPr="001C24CE">
        <w:t xml:space="preserve">zsákutcákkal, kikötő nélküli hajóutakkal. Mert sok halál van, és még ha egy vírustól rettegünk is, a halál sok embert előbb ér el az éhségben, a hajótörésben, élettelen életen, a hatalom visszaélésein, </w:t>
      </w:r>
      <w:r w:rsidRPr="001C24CE">
        <w:rPr>
          <w:i/>
        </w:rPr>
        <w:t>odium fidei</w:t>
      </w:r>
      <w:r w:rsidRPr="001C24CE">
        <w:t xml:space="preserve">n, az arrogancián, a közönyön, az ellenszenven keresztül... Sokan nem rejtik el a halált, hanem </w:t>
      </w:r>
      <w:r w:rsidR="002078E5" w:rsidRPr="001C24CE">
        <w:t xml:space="preserve">mint </w:t>
      </w:r>
      <w:r w:rsidRPr="001C24CE">
        <w:t>az életről való lemondásként javasolják</w:t>
      </w:r>
      <w:r w:rsidR="002078E5" w:rsidRPr="001C24CE">
        <w:t>, mert elégedetlenek vele</w:t>
      </w:r>
      <w:r w:rsidR="001C24CE">
        <w:rPr>
          <w:rStyle w:val="Refdenotaalpie"/>
        </w:rPr>
        <w:footnoteReference w:id="2"/>
      </w:r>
      <w:r w:rsidR="002078E5" w:rsidRPr="001C24CE">
        <w:t>. M</w:t>
      </w:r>
      <w:r w:rsidRPr="001C24CE">
        <w:t>eg kellene fordítanunk ezt az érvet, és inkább a halált kellene gyászolnunk, mint az életet, hogy felfedezzük és megmentsük a benne rejlő méltóságot. Ha eljön az Élet, az nem azért jön el, mert a legkifinomultabb stratégiákkal kijátszottuk a halált, hanem azért, mert megérintett minket, és vágytunk és vágyunk az életre. Az Életre!</w:t>
      </w:r>
    </w:p>
    <w:p w:rsidR="00910C30" w:rsidRPr="001C24CE" w:rsidRDefault="00910C30" w:rsidP="001C24CE">
      <w:pPr>
        <w:pStyle w:val="Textoindependiente"/>
        <w:kinsoku w:val="0"/>
        <w:overflowPunct w:val="0"/>
        <w:spacing w:line="306" w:lineRule="exact"/>
        <w:jc w:val="both"/>
      </w:pPr>
    </w:p>
    <w:p w:rsidR="00910C30" w:rsidRPr="001C24CE" w:rsidRDefault="00910C30" w:rsidP="001C24CE">
      <w:pPr>
        <w:pStyle w:val="Textoindependiente"/>
        <w:kinsoku w:val="0"/>
        <w:overflowPunct w:val="0"/>
        <w:spacing w:line="306" w:lineRule="exact"/>
        <w:jc w:val="both"/>
      </w:pPr>
      <w:r w:rsidRPr="001C24CE">
        <w:lastRenderedPageBreak/>
        <w:t>A HALÁLBÓL AZ ÉLETBE</w:t>
      </w:r>
    </w:p>
    <w:p w:rsidR="00910C30" w:rsidRPr="001C24CE" w:rsidRDefault="00910C30" w:rsidP="001C24CE">
      <w:pPr>
        <w:pStyle w:val="Textoindependiente"/>
        <w:kinsoku w:val="0"/>
        <w:overflowPunct w:val="0"/>
        <w:spacing w:line="306" w:lineRule="exact"/>
        <w:jc w:val="both"/>
      </w:pPr>
      <w:r w:rsidRPr="001C24CE">
        <w:t>A Húsvét átélése az egyetlen alternatíva ezzel a rabló világgal szemben; csak Jézus</w:t>
      </w:r>
      <w:r w:rsidR="00B66CA6" w:rsidRPr="001C24CE">
        <w:t xml:space="preserve"> Evangéliumának örömhíre,</w:t>
      </w:r>
      <w:r w:rsidRPr="001C24CE">
        <w:t xml:space="preserve"> a Jó Pásztor (Jn 10,11), aki egy r</w:t>
      </w:r>
      <w:r w:rsidR="002078E5" w:rsidRPr="001C24CE">
        <w:t>égi világot akar megváltoztatni új eget,</w:t>
      </w:r>
      <w:r w:rsidR="00B66CA6" w:rsidRPr="001C24CE">
        <w:t xml:space="preserve"> új földet,</w:t>
      </w:r>
      <w:r w:rsidRPr="001C24CE">
        <w:t xml:space="preserve"> új embert elhozva, </w:t>
      </w:r>
      <w:r w:rsidR="00B66CA6" w:rsidRPr="001C24CE">
        <w:t>tárja fel a Teremtés valódi célját.</w:t>
      </w:r>
      <w:r w:rsidRPr="001C24CE">
        <w:t xml:space="preserve"> Jó Pásztorként mindenki étkével törődik, aggódik az ellenséggel szembeni védelemért, akár saját életének kockáztatásával, hogy a szétszóródott övéit öss</w:t>
      </w:r>
      <w:r w:rsidR="00B66CA6" w:rsidRPr="001C24CE">
        <w:t>zegyűjtse  (Zsolt 23; Zak 13,7; Zsid 13,20;</w:t>
      </w:r>
      <w:r w:rsidRPr="001C24CE">
        <w:t xml:space="preserve"> 1Pt 2,25; 1Pt 5,4).</w:t>
      </w:r>
    </w:p>
    <w:p w:rsidR="00910C30" w:rsidRPr="001C24CE" w:rsidRDefault="00910C30" w:rsidP="001C24CE">
      <w:pPr>
        <w:pStyle w:val="Textoindependiente"/>
        <w:kinsoku w:val="0"/>
        <w:overflowPunct w:val="0"/>
        <w:spacing w:line="306" w:lineRule="exact"/>
        <w:jc w:val="both"/>
      </w:pPr>
      <w:r w:rsidRPr="001C24CE">
        <w:t xml:space="preserve">Újra megerősítettük az emberi lét görög értelmezését, miszerint az ember haldokló lény, avagy a múlt századi egzisztencializmusét, mely szerint az ember halálra való lény. A héber nép hite és a Krisztusba vetett hit azonban rávilágít arra az igazságra, amely inkább jellemző az emberre: mi élők vagyunk (Ter 2,7), azok, akik élnek, mert a Szentírás valódi aranyfonala, mind az Ószövetségben, mind az Újszövetségben, meglepő és újszerű módon az ÉLET, amely Jó (Ter 1,26-27; Zsolt 8,6; Ter 2,7; 3,19; </w:t>
      </w:r>
      <w:r w:rsidR="008E0342" w:rsidRPr="001C24CE">
        <w:t xml:space="preserve">Jób 34, 15; </w:t>
      </w:r>
      <w:r w:rsidRPr="001C24CE">
        <w:t xml:space="preserve">Zsolt 103-102,14; </w:t>
      </w:r>
      <w:r w:rsidR="008E0342" w:rsidRPr="001C24CE">
        <w:t xml:space="preserve">Zsolt </w:t>
      </w:r>
      <w:r w:rsidRPr="001C24CE">
        <w:t>104-103,29). </w:t>
      </w:r>
    </w:p>
    <w:p w:rsidR="00910C30" w:rsidRPr="001C24CE" w:rsidRDefault="00910C30" w:rsidP="001C24CE">
      <w:pPr>
        <w:pStyle w:val="Textoindependiente"/>
        <w:kinsoku w:val="0"/>
        <w:overflowPunct w:val="0"/>
        <w:spacing w:line="306" w:lineRule="exact"/>
        <w:jc w:val="both"/>
      </w:pPr>
      <w:r w:rsidRPr="001C24CE">
        <w:t>Az élet nyitja meg és zárja be a Könyvet: a Teremtésnek az Új Életben van a hazája (Jel 21,1-8) Mi vagyunk azok, akik élünk! Ha meghaltál is, élni fogsz (Jn 11,25). Ez a hit és a szeretet nagy igazsága: a remény az Életben, amely nem hal meg. És ennek az életnek a biztosítéka maga a Teremtő, maga Isten, mert aki háromszoros Szeretet,</w:t>
      </w:r>
      <w:r w:rsidR="00413139" w:rsidRPr="001C24CE">
        <w:t xml:space="preserve"> az "az Élet barátja" (Bölcs 11, </w:t>
      </w:r>
      <w:r w:rsidRPr="001C24CE">
        <w:t>26).</w:t>
      </w:r>
    </w:p>
    <w:p w:rsidR="00910C30" w:rsidRPr="001C24CE" w:rsidRDefault="00910C30" w:rsidP="001C24CE">
      <w:pPr>
        <w:pStyle w:val="Textoindependiente"/>
        <w:kinsoku w:val="0"/>
        <w:overflowPunct w:val="0"/>
        <w:spacing w:line="306" w:lineRule="exact"/>
        <w:jc w:val="both"/>
      </w:pPr>
    </w:p>
    <w:p w:rsidR="00910C30" w:rsidRPr="001C24CE" w:rsidRDefault="00910C30" w:rsidP="001C24CE">
      <w:pPr>
        <w:pStyle w:val="Textoindependiente"/>
        <w:kinsoku w:val="0"/>
        <w:overflowPunct w:val="0"/>
        <w:spacing w:line="306" w:lineRule="exact"/>
        <w:jc w:val="both"/>
      </w:pPr>
      <w:r w:rsidRPr="001C24CE">
        <w:t>ÉLET KRISZTUSBAN. A HÚSVÉT</w:t>
      </w:r>
    </w:p>
    <w:p w:rsidR="00910C30" w:rsidRPr="001C24CE" w:rsidRDefault="00910C30" w:rsidP="001C24CE">
      <w:pPr>
        <w:pStyle w:val="Textoindependiente"/>
        <w:kinsoku w:val="0"/>
        <w:overflowPunct w:val="0"/>
        <w:spacing w:line="306" w:lineRule="exact"/>
        <w:jc w:val="both"/>
      </w:pPr>
      <w:r w:rsidRPr="001C24CE">
        <w:t>Ennek a Jónak a teljessége Krisztus Jézusban, az Élet Urában adatott nekünk ("Benne élet</w:t>
      </w:r>
      <w:r w:rsidR="008E6D35">
        <w:t xml:space="preserve"> volt</w:t>
      </w:r>
      <w:r w:rsidRPr="001C24CE">
        <w:t>" Jn 1,</w:t>
      </w:r>
      <w:r w:rsidR="00413139" w:rsidRPr="001C24CE">
        <w:t xml:space="preserve"> </w:t>
      </w:r>
      <w:r w:rsidRPr="001C24CE">
        <w:t>4), aki nemcsak azért jött, hogy isteni Életet adjon nekünk, hanem azért i</w:t>
      </w:r>
      <w:r w:rsidR="00413139" w:rsidRPr="001C24CE">
        <w:t>s, hogy magába oltson bennünket.</w:t>
      </w:r>
      <w:r w:rsidRPr="001C24CE">
        <w:t xml:space="preserve"> </w:t>
      </w:r>
      <w:r w:rsidR="00413139" w:rsidRPr="001C24CE">
        <w:t>N</w:t>
      </w:r>
      <w:r w:rsidRPr="001C24CE">
        <w:t xml:space="preserve">emcsak azért jött, hogy az életben éljen az Élet, hanem a kapott élet megtalálta benne végleges rendeltetését, az örök Életet, amely volt, van és lesz. Mi az Életbe oltott életek vagyunk. Krisztus ismét határt szabott a rossznak, a betegségnek, a halálnak, vállára vett minket, mint a pásztor az elveszett juhot (Lk 15,3-7), önmagába </w:t>
      </w:r>
      <w:r w:rsidR="00413139" w:rsidRPr="001C24CE">
        <w:t>zárt</w:t>
      </w:r>
      <w:r w:rsidRPr="001C24CE">
        <w:t xml:space="preserve"> minket, mint Isten </w:t>
      </w:r>
      <w:r w:rsidR="00413139" w:rsidRPr="001C24CE">
        <w:t>hajlékának</w:t>
      </w:r>
      <w:r w:rsidRPr="001C24CE">
        <w:t xml:space="preserve"> Ajtaja (Jn 10,9): “Jöjjetek hozz</w:t>
      </w:r>
      <w:r w:rsidR="00413139" w:rsidRPr="001C24CE">
        <w:t>ám” (Mt 11,28-30), lépjetek be T</w:t>
      </w:r>
      <w:r w:rsidRPr="001C24CE">
        <w:t xml:space="preserve">estembe, ízleljétek meg a bőséges táplálékot (Iz 55,1-3), éljetek bennem (Jn 17,23). Határt szabott a halálnak, kitépett annak karmai közül, örök szeretetével vonzott minket, felemelt </w:t>
      </w:r>
      <w:r w:rsidR="00413139" w:rsidRPr="001C24CE">
        <w:t xml:space="preserve">a </w:t>
      </w:r>
      <w:r w:rsidRPr="001C24CE">
        <w:t>porból és sárból, talpra állított, amikor az út szélén</w:t>
      </w:r>
      <w:r w:rsidR="00413139" w:rsidRPr="001C24CE">
        <w:t xml:space="preserve"> voltunk</w:t>
      </w:r>
      <w:r w:rsidRPr="001C24CE">
        <w:t>, és Ő elment mellettünk, meggyógyított, felemelt, gondoskodott rólunk. Az Élet általa jött el hozzánk, és ő elhasználta az életét közöttünk, hogy megadja nekünk az el nem múló Életet. Az Atya iránti szeretetből és a testvérek iránti szeretetből.</w:t>
      </w:r>
    </w:p>
    <w:p w:rsidR="00910C30" w:rsidRPr="001C24CE" w:rsidRDefault="00910C30" w:rsidP="001C24CE">
      <w:pPr>
        <w:pStyle w:val="Textoindependiente"/>
        <w:kinsoku w:val="0"/>
        <w:overflowPunct w:val="0"/>
        <w:spacing w:line="306" w:lineRule="exact"/>
        <w:jc w:val="both"/>
      </w:pPr>
    </w:p>
    <w:p w:rsidR="00910C30" w:rsidRPr="001C24CE" w:rsidRDefault="00910C30" w:rsidP="001C24CE">
      <w:pPr>
        <w:pStyle w:val="Textoindependiente"/>
        <w:kinsoku w:val="0"/>
        <w:overflowPunct w:val="0"/>
        <w:spacing w:line="306" w:lineRule="exact"/>
        <w:jc w:val="both"/>
      </w:pPr>
      <w:r w:rsidRPr="001C24CE">
        <w:t>ÁTMENTÜNK A HALÁLBÓL AZ ÉLETBE, MERT SZERETJÜK TESTVÉREINKET.</w:t>
      </w:r>
    </w:p>
    <w:p w:rsidR="00910C30" w:rsidRPr="001C24CE" w:rsidRDefault="00910C30" w:rsidP="001C24CE">
      <w:pPr>
        <w:pStyle w:val="Textoindependiente"/>
        <w:kinsoku w:val="0"/>
        <w:overflowPunct w:val="0"/>
        <w:spacing w:line="306" w:lineRule="exact"/>
        <w:jc w:val="both"/>
      </w:pPr>
      <w:r w:rsidRPr="001C24CE">
        <w:t>Ez az átmenet a halálból az Életbe nem a mi kezünkben van, hanem Krisztus Jézuséban. Benne valósul meg az élet teljessége, amelyre rendeltettünk. Amikor létünket meghódította, és az Ő élete belépett a miénkbe, egészen odáig, hogy</w:t>
      </w:r>
      <w:r w:rsidR="00413139" w:rsidRPr="001C24CE">
        <w:t xml:space="preserve"> mi</w:t>
      </w:r>
      <w:r w:rsidRPr="001C24CE">
        <w:t xml:space="preserve"> Őbenne élünk ("Már nem én élek, hanem Krisztus él bennem" Gal 2,20), lehetetlen hogy ne szeressük felebarátunkat, úgy, ahogy</w:t>
      </w:r>
      <w:r w:rsidR="00413139" w:rsidRPr="001C24CE">
        <w:t>an</w:t>
      </w:r>
      <w:r w:rsidRPr="001C24CE">
        <w:t xml:space="preserve"> Ő szeret</w:t>
      </w:r>
      <w:r w:rsidR="00413139" w:rsidRPr="001C24CE">
        <w:t>i</w:t>
      </w:r>
      <w:r w:rsidRPr="001C24CE">
        <w:t xml:space="preserve">, ugyanazzal a bőséges és ingyenes kegyelemmel, amellyel mi érezzük, hogy szeret </w:t>
      </w:r>
      <w:r w:rsidR="00753E8E" w:rsidRPr="001C24CE">
        <w:t>bennünket</w:t>
      </w:r>
      <w:r w:rsidRPr="001C24CE">
        <w:t xml:space="preserve">, és azzal a titokzatos látással, hogy színe előtt </w:t>
      </w:r>
      <w:r w:rsidRPr="001C24CE">
        <w:lastRenderedPageBreak/>
        <w:t>állunk; minden testvérünkben, mint szentségben, köztünk  él.</w:t>
      </w:r>
      <w:r w:rsidR="00A10645">
        <w:rPr>
          <w:rStyle w:val="Refdenotaalpie"/>
        </w:rPr>
        <w:footnoteReference w:id="3"/>
      </w:r>
      <w:r w:rsidRPr="001C24CE">
        <w:t xml:space="preserve"> A szeretet, mivel Istentől származik, az Élet legjobb védelme, és ezért, ha ez hiányzik, vagy ha gyenge, középszerű vagy beteg, az élet veszélyben van, és a legnagyobb mezítelenségnek és árvaságnak van kitéve. A Szeretet Forrásához való visszatérés az Élet Forrásaihoz való visszatérést jelenti, mert ezek együtt járnak, és nem lehet megérteni vagy felfogni egyiket a másik nélkül. </w:t>
      </w:r>
    </w:p>
    <w:p w:rsidR="00910C30" w:rsidRPr="001C24CE" w:rsidRDefault="00910C30" w:rsidP="001C24CE">
      <w:pPr>
        <w:pStyle w:val="Textoindependiente"/>
        <w:kinsoku w:val="0"/>
        <w:overflowPunct w:val="0"/>
        <w:spacing w:line="306" w:lineRule="exact"/>
        <w:jc w:val="both"/>
      </w:pPr>
      <w:r w:rsidRPr="001C24CE">
        <w:t xml:space="preserve">A teremtés megszűnik élet lenni vagy életet adni, ha </w:t>
      </w:r>
      <w:r w:rsidR="00753E8E" w:rsidRPr="001C24CE">
        <w:t>hiányzik az</w:t>
      </w:r>
      <w:r w:rsidRPr="001C24CE">
        <w:t xml:space="preserve"> aktív és konkrét szeretet, amely elkötelezi magát amellett, hogy az átadott élet gondozója és táplálója legyen, hogy életet és saját életét adja, hogy megtermékenyítse a terméketlent és a halottat. A szeretet azért emészti fel magát, hogy életet adjon, nem pedig azért, hogy elvegye; nem a halált, hanem az életet akarja! Ezért van az, hogy az élet, amikor beteljesedik, vagyis amikor nem saját akaratból szakad meg, hanem véget ér, akkor elveszik, át kell mennie a kereszten és a halálon ("Minden beteljesedett" Jn 19,30), amely megnyitja az ajtót az Életre. Jézus Krisztus "halálval legyőzi a halált".</w:t>
      </w:r>
      <w:r w:rsidR="00A10645">
        <w:rPr>
          <w:rStyle w:val="Refdenotaalpie"/>
        </w:rPr>
        <w:footnoteReference w:id="4"/>
      </w:r>
    </w:p>
    <w:p w:rsidR="00910C30" w:rsidRPr="001C24CE" w:rsidRDefault="00910C30" w:rsidP="001C24CE">
      <w:pPr>
        <w:pStyle w:val="Textoindependiente"/>
        <w:kinsoku w:val="0"/>
        <w:overflowPunct w:val="0"/>
        <w:spacing w:line="306" w:lineRule="exact"/>
        <w:jc w:val="both"/>
      </w:pPr>
      <w:r w:rsidRPr="001C24CE">
        <w:t>Nem a mi kezünkben van, hanem a Lélek az, aki a Szeretetnek ezt a szélesség, hosszúság, magasság és mélység csodáját munkálja bennünk. A Lélek, aki Tőle jön hozzánk, kitágította (Iz 54,2-4) a szeretet tereit,</w:t>
      </w:r>
      <w:r w:rsidR="00A10645">
        <w:rPr>
          <w:rStyle w:val="Refdenotaalpie"/>
        </w:rPr>
        <w:footnoteReference w:id="5"/>
      </w:r>
      <w:r w:rsidRPr="001C24CE">
        <w:t xml:space="preserve"> hogy túlcsorduljanak az élettől, és így túláradjon rajtunk a szeretet. Ha Isten szeretete megelőzött bennünket, akkor igaz, hogy annak befogadásával konkrét szeretet ébredt bennünk, testvéreink iránti tettekben, és hogy minden Eucharisztia, "lélek és tűz",</w:t>
      </w:r>
      <w:r w:rsidR="00A10645">
        <w:rPr>
          <w:rStyle w:val="Refdenotaalpie"/>
        </w:rPr>
        <w:footnoteReference w:id="6"/>
      </w:r>
      <w:r w:rsidRPr="001C24CE">
        <w:t xml:space="preserve"> az Életet tápláló Eucharisztia, tápláló Élet,  </w:t>
      </w:r>
      <w:r w:rsidR="00753E8E" w:rsidRPr="001C24CE">
        <w:t xml:space="preserve">az az </w:t>
      </w:r>
      <w:r w:rsidRPr="001C24CE">
        <w:t xml:space="preserve">időn kívüli idő, </w:t>
      </w:r>
      <w:r w:rsidR="00753E8E" w:rsidRPr="001C24CE">
        <w:t xml:space="preserve"> ahol</w:t>
      </w:r>
      <w:r w:rsidRPr="001C24CE">
        <w:t xml:space="preserve"> a szeretetnek ez a misztériuma megvalósul. Olyan közösségbe lépünk, amely képes szeretettel feltárni önzéseinket, távolságainkat, nyomorúságainkat, és ugyanakkor átalakít, krisztusivá tesz, belsőleg megvilágosít, kegyelemmel ajándékoz meg és feloldja makacs ellenségeskedésünk csomóit. A halálban lévő életet átalakítja a Lélekben lévő élet, és így ez az eucharisztikus élet, a Feltámadottban lévő élet, az a folyamatos Húsvét, amelyet mi emberek itt, ebben a vad világban élünk, átvezet minket a halálból az életbe, mert a Szeretet győzedelmeskedik, és fullánkjával megsebzi, amíg át nem alakul Életté, örök Életté. </w:t>
      </w:r>
    </w:p>
    <w:p w:rsidR="00910C30" w:rsidRPr="001C24CE" w:rsidRDefault="00910C30" w:rsidP="001C24CE">
      <w:pPr>
        <w:pStyle w:val="Textoindependiente"/>
        <w:kinsoku w:val="0"/>
        <w:overflowPunct w:val="0"/>
        <w:spacing w:line="306" w:lineRule="exact"/>
        <w:jc w:val="both"/>
      </w:pPr>
    </w:p>
    <w:p w:rsidR="00910C30" w:rsidRPr="001C24CE" w:rsidRDefault="00910C30" w:rsidP="001C24CE">
      <w:pPr>
        <w:pStyle w:val="Textoindependiente"/>
        <w:kinsoku w:val="0"/>
        <w:overflowPunct w:val="0"/>
        <w:spacing w:line="306" w:lineRule="exact"/>
        <w:jc w:val="both"/>
      </w:pPr>
      <w:r w:rsidRPr="001C24CE">
        <w:t>HA HÚSVÉTOT ÉLÜNK</w:t>
      </w:r>
    </w:p>
    <w:p w:rsidR="00910C30" w:rsidRPr="001C24CE" w:rsidRDefault="00910C30" w:rsidP="001C24CE">
      <w:pPr>
        <w:pStyle w:val="Textoindependiente"/>
        <w:kinsoku w:val="0"/>
        <w:overflowPunct w:val="0"/>
        <w:spacing w:line="306" w:lineRule="exact"/>
        <w:jc w:val="both"/>
      </w:pPr>
      <w:r w:rsidRPr="001C24CE">
        <w:t>Akkor át kell alakulnia az életünknek, az életet át kell hatnia Isten szeretetének testvéreink iránt, hogy e szeretet által átváltozva az élet Fényét sugározza minden sötétség, fájdalom, kétségbeesés, halál közepette. </w:t>
      </w:r>
    </w:p>
    <w:p w:rsidR="00910C30" w:rsidRPr="001C24CE" w:rsidRDefault="00910C30" w:rsidP="001C24CE">
      <w:pPr>
        <w:pStyle w:val="Textoindependiente"/>
        <w:kinsoku w:val="0"/>
        <w:overflowPunct w:val="0"/>
        <w:spacing w:line="306" w:lineRule="exact"/>
        <w:jc w:val="both"/>
      </w:pPr>
      <w:r w:rsidRPr="001C24CE">
        <w:t xml:space="preserve">Ma olyan sokakat látunk, akik másokról gondoskodnak, akik törékeny életeket hordoznak, akik a </w:t>
      </w:r>
      <w:r w:rsidR="0055478F" w:rsidRPr="001C24CE">
        <w:t>“</w:t>
      </w:r>
      <w:r w:rsidRPr="001C24CE">
        <w:t>feleslegessé vált</w:t>
      </w:r>
      <w:r w:rsidR="009D34B1" w:rsidRPr="001C24CE">
        <w:t>”</w:t>
      </w:r>
      <w:r w:rsidRPr="001C24CE">
        <w:t xml:space="preserve"> életek mellett élnek, akik másokat védelmeznek, mártírokat, akik életüket adták a testvéri szeretet evangéliumáért. Együtt azt, ami katasztrófa lehetne, átváltoztatjuk Húsvéttá, Jézus Krisztus Húsvétjává.</w:t>
      </w:r>
    </w:p>
    <w:p w:rsidR="00910C30" w:rsidRPr="001C24CE" w:rsidRDefault="00910C30" w:rsidP="001C24CE">
      <w:pPr>
        <w:pStyle w:val="Textoindependiente"/>
        <w:kinsoku w:val="0"/>
        <w:overflowPunct w:val="0"/>
        <w:spacing w:line="306" w:lineRule="exact"/>
        <w:jc w:val="both"/>
      </w:pPr>
      <w:r w:rsidRPr="001C24CE">
        <w:t xml:space="preserve">Mi, akik minden nap az oltárhoz járulunk, vegyük magunkra a céltalanul vándorló sokaságot, hogy beléphessenek az új élet Húsvétjába, és hogy Ő mindenkinek mindene lehessen (1Kor 15,28). Az Úr itt van, és mi mindannyian feléje megyünk, ő vonz minket, mint a galileai mezőkön, </w:t>
      </w:r>
      <w:r w:rsidR="00C04FB0" w:rsidRPr="001C24CE">
        <w:t>mint a cönákulumban, a Golgotán. Ö</w:t>
      </w:r>
      <w:r w:rsidRPr="001C24CE">
        <w:t xml:space="preserve">leljük át a világot </w:t>
      </w:r>
      <w:r w:rsidRPr="001C24CE">
        <w:lastRenderedPageBreak/>
        <w:t>bensőséges szeretettel, konkrétan, tettekben, hogy mindannyian feléje menjünk, hogy magunkhoz vehessük a Fényt,</w:t>
      </w:r>
      <w:r w:rsidR="009522D5">
        <w:rPr>
          <w:rStyle w:val="Refdenotaalpie"/>
        </w:rPr>
        <w:footnoteReference w:id="7"/>
      </w:r>
      <w:r w:rsidRPr="001C24CE">
        <w:t xml:space="preserve"> az Életet, amely nem múlik el. A Feltámadott élete, amelyben vagyunk, élünk és létezünk, a Krisztus Testével való közösségben nyer bizonyosságot, egységben a szenvedő testvéreinkkel, azokkal, akikkel naponta együtt élünk, azokkal, akik ránk vannak bízva (Mt 25).</w:t>
      </w:r>
    </w:p>
    <w:p w:rsidR="00910C30" w:rsidRPr="001C24CE" w:rsidRDefault="00910C30" w:rsidP="001C24CE">
      <w:pPr>
        <w:pStyle w:val="Textoindependiente"/>
        <w:kinsoku w:val="0"/>
        <w:overflowPunct w:val="0"/>
        <w:spacing w:line="306" w:lineRule="exact"/>
        <w:jc w:val="both"/>
      </w:pPr>
    </w:p>
    <w:p w:rsidR="00910C30" w:rsidRPr="001C24CE" w:rsidRDefault="00910C30" w:rsidP="001C24CE">
      <w:pPr>
        <w:pStyle w:val="Textoindependiente"/>
        <w:kinsoku w:val="0"/>
        <w:overflowPunct w:val="0"/>
        <w:spacing w:line="306" w:lineRule="exact"/>
        <w:jc w:val="both"/>
      </w:pPr>
      <w:r w:rsidRPr="001C24CE">
        <w:t>Végezzün</w:t>
      </w:r>
      <w:r w:rsidR="00C04FB0" w:rsidRPr="001C24CE">
        <w:t>k epiklézist, és a Feltámadott T</w:t>
      </w:r>
      <w:r w:rsidRPr="001C24CE">
        <w:t>estében könyörögjünk az Atyához, hogy küldje el világunkba az Életet adó Lelket, és hogy a Fiú által kinyilatkoztatott Szeretet őszinte útja által a halálból az elmúlhatatlan, örök Életre jussunk.</w:t>
      </w:r>
    </w:p>
    <w:p w:rsidR="00910C30" w:rsidRPr="001C24CE" w:rsidRDefault="00910C30" w:rsidP="001C24CE">
      <w:pPr>
        <w:pStyle w:val="Textoindependiente"/>
        <w:kinsoku w:val="0"/>
        <w:overflowPunct w:val="0"/>
        <w:spacing w:line="306" w:lineRule="exact"/>
        <w:jc w:val="both"/>
      </w:pPr>
      <w:r w:rsidRPr="001C24CE">
        <w:t>Éljünk Krisztus Jézusban, a Lélek által,</w:t>
      </w:r>
      <w:r w:rsidR="009522D5">
        <w:rPr>
          <w:rStyle w:val="Refdenotaalpie"/>
        </w:rPr>
        <w:footnoteReference w:id="8"/>
      </w:r>
      <w:r w:rsidRPr="001C24CE">
        <w:t xml:space="preserve"> hogy képesek legyünk Életet vinni a világba, amely a halál, a gyűlölet, az igazságtalanság, a szeretethiány kínjától szenved, és legyünk az Élet megnyilvánulása Őbenne, odaadva magunkat minden testvérünk</w:t>
      </w:r>
      <w:r w:rsidR="00C04FB0" w:rsidRPr="001C24CE">
        <w:t>ért</w:t>
      </w:r>
      <w:r w:rsidRPr="001C24CE">
        <w:t>, míg életünk egészen elemésztődik értük. </w:t>
      </w:r>
    </w:p>
    <w:p w:rsidR="00910C30" w:rsidRPr="001C24CE" w:rsidRDefault="00910C30" w:rsidP="001C24CE">
      <w:pPr>
        <w:pStyle w:val="Textoindependiente"/>
        <w:kinsoku w:val="0"/>
        <w:overflowPunct w:val="0"/>
        <w:spacing w:line="306" w:lineRule="exact"/>
        <w:jc w:val="both"/>
      </w:pPr>
      <w:r w:rsidRPr="001C24CE">
        <w:t>Jóságos Atyánk, hirdesd</w:t>
      </w:r>
      <w:r w:rsidR="00C04FB0" w:rsidRPr="001C24CE">
        <w:t xml:space="preserve"> ki újra az örök életről szóló I</w:t>
      </w:r>
      <w:r w:rsidRPr="001C24CE">
        <w:t>gédet,</w:t>
      </w:r>
      <w:r w:rsidR="009522D5">
        <w:rPr>
          <w:rStyle w:val="Refdenotaalpie"/>
        </w:rPr>
        <w:footnoteReference w:id="9"/>
      </w:r>
      <w:r w:rsidRPr="001C24CE">
        <w:t xml:space="preserve"> hogy ez a </w:t>
      </w:r>
      <w:r w:rsidR="00C04FB0" w:rsidRPr="001C24CE">
        <w:t>világ elmúljon,</w:t>
      </w:r>
      <w:r w:rsidR="00A10645">
        <w:rPr>
          <w:rStyle w:val="Refdenotaalpie"/>
        </w:rPr>
        <w:footnoteReference w:id="10"/>
      </w:r>
      <w:r w:rsidR="00C04FB0" w:rsidRPr="001C24CE">
        <w:t xml:space="preserve"> és eljöjjön az Igazságosság és a Béke O</w:t>
      </w:r>
      <w:r w:rsidRPr="001C24CE">
        <w:t>rszága. </w:t>
      </w:r>
    </w:p>
    <w:p w:rsidR="00910C30" w:rsidRPr="001C24CE" w:rsidRDefault="00910C30" w:rsidP="001C24CE">
      <w:pPr>
        <w:pStyle w:val="Textoindependiente"/>
        <w:kinsoku w:val="0"/>
        <w:overflowPunct w:val="0"/>
        <w:spacing w:line="306" w:lineRule="exact"/>
        <w:jc w:val="both"/>
      </w:pPr>
    </w:p>
    <w:p w:rsidR="00910C30" w:rsidRPr="001C24CE" w:rsidRDefault="00910C30" w:rsidP="001C24CE">
      <w:pPr>
        <w:pStyle w:val="Textoindependiente"/>
        <w:kinsoku w:val="0"/>
        <w:overflowPunct w:val="0"/>
        <w:spacing w:line="306" w:lineRule="exact"/>
        <w:jc w:val="both"/>
      </w:pPr>
      <w:r w:rsidRPr="001C24CE">
        <w:t>Alleluja, alleluja! Krisztus Jézus feltámadt, alleluja! </w:t>
      </w:r>
    </w:p>
    <w:p w:rsidR="00910C30" w:rsidRPr="001C24CE" w:rsidRDefault="00910C30" w:rsidP="001C24CE">
      <w:pPr>
        <w:pStyle w:val="Textoindependiente"/>
        <w:kinsoku w:val="0"/>
        <w:overflowPunct w:val="0"/>
        <w:spacing w:line="306" w:lineRule="exact"/>
        <w:jc w:val="both"/>
      </w:pPr>
      <w:r w:rsidRPr="001C24CE">
        <w:t>Áldott Húsvétot!</w:t>
      </w:r>
    </w:p>
    <w:p w:rsidR="00910C30" w:rsidRPr="001C24CE" w:rsidRDefault="00910C30" w:rsidP="001C24CE">
      <w:pPr>
        <w:pStyle w:val="Textoindependiente"/>
        <w:kinsoku w:val="0"/>
        <w:overflowPunct w:val="0"/>
        <w:spacing w:line="306" w:lineRule="exact"/>
      </w:pPr>
    </w:p>
    <w:p w:rsidR="00910C30" w:rsidRPr="001C24CE" w:rsidRDefault="00910C30" w:rsidP="001C24CE">
      <w:pPr>
        <w:pStyle w:val="Textoindependiente"/>
        <w:kinsoku w:val="0"/>
        <w:overflowPunct w:val="0"/>
        <w:spacing w:line="306" w:lineRule="exact"/>
      </w:pPr>
      <w:r w:rsidRPr="001C24CE">
        <w:t>M. Prado Glez Heras</w:t>
      </w:r>
    </w:p>
    <w:p w:rsidR="00910C30" w:rsidRPr="001C24CE" w:rsidRDefault="00910C30" w:rsidP="001C24CE">
      <w:pPr>
        <w:pStyle w:val="Textoindependiente"/>
        <w:kinsoku w:val="0"/>
        <w:overflowPunct w:val="0"/>
        <w:spacing w:line="306" w:lineRule="exact"/>
      </w:pPr>
      <w:r w:rsidRPr="001C24CE">
        <w:t>Föderációs elnök</w:t>
      </w:r>
    </w:p>
    <w:p w:rsidR="00910C30" w:rsidRPr="001C24CE" w:rsidRDefault="00910C30" w:rsidP="001C24CE">
      <w:pPr>
        <w:pStyle w:val="Textoindependiente"/>
        <w:kinsoku w:val="0"/>
        <w:overflowPunct w:val="0"/>
        <w:spacing w:line="306" w:lineRule="exact"/>
      </w:pPr>
      <w:r w:rsidRPr="001C24CE">
        <w:t>Szent Ágoston Megtérése Föderáció</w:t>
      </w:r>
    </w:p>
    <w:p w:rsidR="00910C30" w:rsidRPr="001C24CE" w:rsidRDefault="00910C30" w:rsidP="001C24CE">
      <w:pPr>
        <w:pStyle w:val="Textoindependiente"/>
        <w:kinsoku w:val="0"/>
        <w:overflowPunct w:val="0"/>
        <w:spacing w:line="306" w:lineRule="exact"/>
      </w:pPr>
      <w:r w:rsidRPr="001C24CE">
        <w:t>Sotillo de La Adrada</w:t>
      </w:r>
    </w:p>
    <w:p w:rsidR="008E0342" w:rsidRPr="001C24CE" w:rsidRDefault="00910C30" w:rsidP="001C24CE">
      <w:pPr>
        <w:pStyle w:val="Textoindependiente"/>
        <w:kinsoku w:val="0"/>
        <w:overflowPunct w:val="0"/>
        <w:spacing w:line="306" w:lineRule="exact"/>
      </w:pPr>
      <w:r w:rsidRPr="001C24CE">
        <w:t>Avila</w:t>
      </w:r>
    </w:p>
    <w:p w:rsidR="000C2794" w:rsidRPr="001C24CE" w:rsidRDefault="000C2794" w:rsidP="001C24CE">
      <w:pPr>
        <w:pStyle w:val="Textoindependiente"/>
        <w:kinsoku w:val="0"/>
        <w:overflowPunct w:val="0"/>
        <w:spacing w:line="306" w:lineRule="exact"/>
        <w:ind w:left="397"/>
      </w:pPr>
    </w:p>
    <w:sectPr w:rsidR="000C2794" w:rsidRPr="001C24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E00" w:rsidRDefault="00550E00" w:rsidP="001C24CE">
      <w:pPr>
        <w:spacing w:after="0" w:line="240" w:lineRule="auto"/>
      </w:pPr>
      <w:r>
        <w:separator/>
      </w:r>
    </w:p>
  </w:endnote>
  <w:endnote w:type="continuationSeparator" w:id="0">
    <w:p w:rsidR="00550E00" w:rsidRDefault="00550E00" w:rsidP="001C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E00" w:rsidRDefault="00550E00" w:rsidP="001C24CE">
      <w:pPr>
        <w:spacing w:after="0" w:line="240" w:lineRule="auto"/>
      </w:pPr>
      <w:r>
        <w:separator/>
      </w:r>
    </w:p>
  </w:footnote>
  <w:footnote w:type="continuationSeparator" w:id="0">
    <w:p w:rsidR="00550E00" w:rsidRDefault="00550E00" w:rsidP="001C24CE">
      <w:pPr>
        <w:spacing w:after="0" w:line="240" w:lineRule="auto"/>
      </w:pPr>
      <w:r>
        <w:continuationSeparator/>
      </w:r>
    </w:p>
  </w:footnote>
  <w:footnote w:id="1">
    <w:p w:rsidR="001C24CE" w:rsidRPr="00A10645" w:rsidRDefault="001C24CE">
      <w:pPr>
        <w:pStyle w:val="Textonotapie"/>
        <w:rPr>
          <w:rFonts w:ascii="Minion Pro" w:eastAsiaTheme="minorEastAsia" w:hAnsi="Minion Pro" w:cs="Minion Pro"/>
          <w:lang w:eastAsia="es-ES"/>
        </w:rPr>
      </w:pPr>
      <w:r w:rsidRPr="00A10645">
        <w:rPr>
          <w:rFonts w:ascii="Minion Pro" w:eastAsiaTheme="minorEastAsia" w:hAnsi="Minion Pro" w:cs="Minion Pro"/>
          <w:lang w:eastAsia="es-ES"/>
        </w:rPr>
        <w:footnoteRef/>
      </w:r>
      <w:r w:rsidRPr="00A10645">
        <w:rPr>
          <w:rFonts w:ascii="Minion Pro" w:eastAsiaTheme="minorEastAsia" w:hAnsi="Minion Pro" w:cs="Minion Pro"/>
          <w:lang w:eastAsia="es-ES"/>
        </w:rPr>
        <w:t xml:space="preserve"> </w:t>
      </w:r>
      <w:r w:rsidRPr="00A10645">
        <w:rPr>
          <w:rFonts w:ascii="Minion Pro" w:eastAsiaTheme="minorEastAsia" w:hAnsi="Minion Pro" w:cs="Minion Pro"/>
          <w:lang w:eastAsia="es-ES"/>
        </w:rPr>
        <w:t>DELPHINE HORVILLEUR, Nudità e pudore</w:t>
      </w:r>
      <w:r w:rsidR="00F974DC">
        <w:rPr>
          <w:rFonts w:ascii="Minion Pro" w:eastAsiaTheme="minorEastAsia" w:hAnsi="Minion Pro" w:cs="Minion Pro"/>
          <w:lang w:eastAsia="es-ES"/>
        </w:rPr>
        <w:t xml:space="preserve"> </w:t>
      </w:r>
      <w:r w:rsidR="00F974DC">
        <w:rPr>
          <w:rFonts w:ascii="Minion Pro" w:eastAsiaTheme="minorEastAsia" w:hAnsi="Minion Pro" w:cs="Minion Pro"/>
          <w:lang w:eastAsia="es-ES"/>
        </w:rPr>
        <w:t>[</w:t>
      </w:r>
      <w:r w:rsidR="00F974DC">
        <w:rPr>
          <w:rFonts w:ascii="Minion Pro" w:eastAsiaTheme="minorEastAsia" w:hAnsi="Minion Pro" w:cs="Minion Pro"/>
          <w:lang w:eastAsia="es-ES"/>
        </w:rPr>
        <w:t>Mezítelenség és szemérem</w:t>
      </w:r>
      <w:r w:rsidR="00F974DC">
        <w:rPr>
          <w:rFonts w:ascii="Minion Pro" w:eastAsiaTheme="minorEastAsia" w:hAnsi="Minion Pro" w:cs="Minion Pro"/>
          <w:lang w:eastAsia="es-ES"/>
        </w:rPr>
        <w:t>]</w:t>
      </w:r>
      <w:r w:rsidRPr="00A10645">
        <w:rPr>
          <w:rFonts w:ascii="Minion Pro" w:eastAsiaTheme="minorEastAsia" w:hAnsi="Minion Pro" w:cs="Minion Pro"/>
          <w:lang w:eastAsia="es-ES"/>
        </w:rPr>
        <w:t xml:space="preserve"> (Quiqajon, Monasterio de Bose 2021).</w:t>
      </w:r>
    </w:p>
  </w:footnote>
  <w:footnote w:id="2">
    <w:p w:rsidR="001C24CE" w:rsidRPr="008E6D35" w:rsidRDefault="001C24CE" w:rsidP="00A10645">
      <w:pPr>
        <w:pStyle w:val="Textoindependiente"/>
        <w:kinsoku w:val="0"/>
        <w:overflowPunct w:val="0"/>
        <w:spacing w:before="34" w:line="255" w:lineRule="exact"/>
        <w:rPr>
          <w:sz w:val="20"/>
          <w:szCs w:val="20"/>
        </w:rPr>
      </w:pPr>
      <w:r w:rsidRPr="00A10645">
        <w:rPr>
          <w:sz w:val="20"/>
          <w:szCs w:val="20"/>
        </w:rPr>
        <w:footnoteRef/>
      </w:r>
      <w:r w:rsidRPr="00A10645">
        <w:rPr>
          <w:sz w:val="20"/>
          <w:szCs w:val="20"/>
        </w:rPr>
        <w:t xml:space="preserve"> </w:t>
      </w:r>
      <w:r w:rsidRPr="00A10645">
        <w:rPr>
          <w:sz w:val="20"/>
          <w:szCs w:val="20"/>
        </w:rPr>
        <w:t>ARTHUR SCHOPENHAUER, El mundo como voluntad y representación</w:t>
      </w:r>
      <w:r w:rsidR="00F974DC">
        <w:rPr>
          <w:sz w:val="20"/>
          <w:szCs w:val="20"/>
        </w:rPr>
        <w:t xml:space="preserve"> </w:t>
      </w:r>
      <w:r w:rsidRPr="00A10645">
        <w:rPr>
          <w:sz w:val="20"/>
          <w:szCs w:val="20"/>
        </w:rPr>
        <w:t>(Editorial Porrúa, México 1987)</w:t>
      </w:r>
      <w:r w:rsidR="00F974DC">
        <w:rPr>
          <w:sz w:val="20"/>
          <w:szCs w:val="20"/>
        </w:rPr>
        <w:t xml:space="preserve">. </w:t>
      </w:r>
      <w:r w:rsidR="00F974DC" w:rsidRPr="008E6D35">
        <w:rPr>
          <w:sz w:val="20"/>
          <w:szCs w:val="20"/>
          <w:lang w:val="en-US"/>
        </w:rPr>
        <w:t>Magyarul</w:t>
      </w:r>
      <w:r w:rsidR="008E6D35" w:rsidRPr="008E6D35">
        <w:rPr>
          <w:sz w:val="20"/>
          <w:szCs w:val="20"/>
          <w:lang w:val="en-US"/>
        </w:rPr>
        <w:t xml:space="preserve"> megjelent</w:t>
      </w:r>
      <w:r w:rsidR="00F974DC" w:rsidRPr="008E6D35">
        <w:rPr>
          <w:sz w:val="20"/>
          <w:szCs w:val="20"/>
          <w:lang w:val="en-US"/>
        </w:rPr>
        <w:t xml:space="preserve">: </w:t>
      </w:r>
      <w:r w:rsidR="00F974DC" w:rsidRPr="008E6D35">
        <w:rPr>
          <w:sz w:val="20"/>
          <w:szCs w:val="20"/>
          <w:lang w:val="en-US"/>
        </w:rPr>
        <w:t>ARTHUR SCHOPENHAUER, A világ mint akarat és képzet</w:t>
      </w:r>
      <w:r w:rsidR="00F974DC" w:rsidRPr="008E6D35">
        <w:rPr>
          <w:sz w:val="20"/>
          <w:szCs w:val="20"/>
          <w:lang w:val="en-US"/>
        </w:rPr>
        <w:t>.</w:t>
      </w:r>
      <w:r w:rsidR="008E6D35" w:rsidRPr="008E6D35">
        <w:rPr>
          <w:sz w:val="20"/>
          <w:szCs w:val="20"/>
          <w:lang w:val="en-US"/>
        </w:rPr>
        <w:t xml:space="preserve"> </w:t>
      </w:r>
      <w:r w:rsidR="008E6D35" w:rsidRPr="008E6D35">
        <w:rPr>
          <w:sz w:val="20"/>
          <w:szCs w:val="20"/>
        </w:rPr>
        <w:t>Ford. Tandori Ágnes, Tandori Dezs</w:t>
      </w:r>
      <w:r w:rsidR="008E6D35" w:rsidRPr="008E6D35">
        <w:rPr>
          <w:sz w:val="20"/>
          <w:szCs w:val="20"/>
        </w:rPr>
        <w:t>ő</w:t>
      </w:r>
      <w:r w:rsidR="008E6D35" w:rsidRPr="008E6D35">
        <w:rPr>
          <w:sz w:val="20"/>
          <w:szCs w:val="20"/>
        </w:rPr>
        <w:t>.</w:t>
      </w:r>
      <w:r w:rsidR="00F974DC" w:rsidRPr="008E6D35">
        <w:rPr>
          <w:sz w:val="20"/>
          <w:szCs w:val="20"/>
        </w:rPr>
        <w:t xml:space="preserve"> </w:t>
      </w:r>
      <w:r w:rsidR="008E6D35" w:rsidRPr="008E6D35">
        <w:rPr>
          <w:sz w:val="20"/>
          <w:szCs w:val="20"/>
        </w:rPr>
        <w:t>Eur</w:t>
      </w:r>
      <w:bookmarkStart w:id="0" w:name="_GoBack"/>
      <w:bookmarkEnd w:id="0"/>
      <w:r w:rsidR="008E6D35" w:rsidRPr="008E6D35">
        <w:rPr>
          <w:sz w:val="20"/>
          <w:szCs w:val="20"/>
        </w:rPr>
        <w:t>ópa Könyvkiadó, Budapest, 1991.</w:t>
      </w:r>
    </w:p>
    <w:p w:rsidR="001C24CE" w:rsidRPr="008E6D35" w:rsidRDefault="001C24CE">
      <w:pPr>
        <w:pStyle w:val="Textonotapie"/>
      </w:pPr>
    </w:p>
  </w:footnote>
  <w:footnote w:id="3">
    <w:p w:rsidR="00A10645" w:rsidRPr="008A120B" w:rsidRDefault="00A10645">
      <w:pPr>
        <w:pStyle w:val="Textonotapie"/>
      </w:pPr>
      <w:r w:rsidRPr="00A10645">
        <w:rPr>
          <w:rFonts w:ascii="Minion Pro" w:eastAsiaTheme="minorEastAsia" w:hAnsi="Minion Pro" w:cs="Minion Pro"/>
          <w:lang w:eastAsia="es-ES"/>
        </w:rPr>
        <w:footnoteRef/>
      </w:r>
      <w:r w:rsidRPr="008E6D35">
        <w:rPr>
          <w:rFonts w:ascii="Minion Pro" w:eastAsiaTheme="minorEastAsia" w:hAnsi="Minion Pro" w:cs="Minion Pro"/>
          <w:lang w:eastAsia="es-ES"/>
        </w:rPr>
        <w:t xml:space="preserve"> </w:t>
      </w:r>
      <w:r w:rsidRPr="008E6D35">
        <w:rPr>
          <w:rFonts w:ascii="Minion Pro" w:eastAsiaTheme="minorEastAsia" w:hAnsi="Minion Pro" w:cs="Minion Pro"/>
          <w:lang w:eastAsia="es-ES"/>
        </w:rPr>
        <w:t>M. MARÍA SKOBTSOV, El sacramento del hermano</w:t>
      </w:r>
      <w:r w:rsidR="009522D5" w:rsidRPr="008E6D35">
        <w:rPr>
          <w:rFonts w:ascii="Minion Pro" w:eastAsiaTheme="minorEastAsia" w:hAnsi="Minion Pro" w:cs="Minion Pro"/>
          <w:lang w:eastAsia="es-ES"/>
        </w:rPr>
        <w:t xml:space="preserve"> [A testvér szentsége]</w:t>
      </w:r>
      <w:r w:rsidRPr="008E6D35">
        <w:rPr>
          <w:rFonts w:ascii="Minion Pro" w:eastAsiaTheme="minorEastAsia" w:hAnsi="Minion Pro" w:cs="Minion Pro"/>
          <w:lang w:eastAsia="es-ES"/>
        </w:rPr>
        <w:t xml:space="preserve"> (Sígueme, Salamanca 20</w:t>
      </w:r>
      <w:r w:rsidRPr="008A120B">
        <w:rPr>
          <w:rFonts w:ascii="Minion Pro" w:eastAsiaTheme="minorEastAsia" w:hAnsi="Minion Pro" w:cs="Minion Pro"/>
          <w:lang w:eastAsia="es-ES"/>
        </w:rPr>
        <w:t>04) 66.</w:t>
      </w:r>
    </w:p>
  </w:footnote>
  <w:footnote w:id="4">
    <w:p w:rsidR="00A10645" w:rsidRPr="00A10645" w:rsidRDefault="00A10645" w:rsidP="00A10645">
      <w:pPr>
        <w:pStyle w:val="Textonotapie"/>
        <w:rPr>
          <w:rFonts w:ascii="Minion Pro" w:eastAsiaTheme="minorEastAsia" w:hAnsi="Minion Pro" w:cs="Minion Pro"/>
          <w:lang w:eastAsia="es-ES"/>
        </w:rPr>
      </w:pPr>
      <w:r w:rsidRPr="00A10645">
        <w:rPr>
          <w:rFonts w:ascii="Minion Pro" w:eastAsiaTheme="minorEastAsia" w:hAnsi="Minion Pro" w:cs="Minion Pro"/>
          <w:lang w:eastAsia="es-ES"/>
        </w:rPr>
        <w:footnoteRef/>
      </w:r>
      <w:r w:rsidRPr="008A120B">
        <w:rPr>
          <w:rFonts w:ascii="Minion Pro" w:eastAsiaTheme="minorEastAsia" w:hAnsi="Minion Pro" w:cs="Minion Pro"/>
          <w:lang w:eastAsia="es-ES"/>
        </w:rPr>
        <w:t xml:space="preserve"> Cf. ALEXANDER SCHEMAN</w:t>
      </w:r>
      <w:r w:rsidRPr="00A10645">
        <w:rPr>
          <w:rFonts w:ascii="Minion Pro" w:eastAsiaTheme="minorEastAsia" w:hAnsi="Minion Pro" w:cs="Minion Pro"/>
          <w:lang w:eastAsia="es-ES"/>
        </w:rPr>
        <w:t>N, Per la vita del mondo</w:t>
      </w:r>
      <w:r w:rsidR="009522D5">
        <w:rPr>
          <w:rFonts w:ascii="Minion Pro" w:eastAsiaTheme="minorEastAsia" w:hAnsi="Minion Pro" w:cs="Minion Pro"/>
          <w:lang w:eastAsia="es-ES"/>
        </w:rPr>
        <w:t xml:space="preserve"> </w:t>
      </w:r>
      <w:r w:rsidR="009522D5">
        <w:rPr>
          <w:rFonts w:ascii="Minion Pro" w:eastAsiaTheme="minorEastAsia" w:hAnsi="Minion Pro" w:cs="Minion Pro"/>
          <w:lang w:eastAsia="es-ES"/>
        </w:rPr>
        <w:t>[</w:t>
      </w:r>
      <w:r w:rsidR="009522D5">
        <w:rPr>
          <w:rFonts w:ascii="Minion Pro" w:eastAsiaTheme="minorEastAsia" w:hAnsi="Minion Pro" w:cs="Minion Pro"/>
          <w:lang w:eastAsia="es-ES"/>
        </w:rPr>
        <w:t>A világ életéert</w:t>
      </w:r>
      <w:r w:rsidR="009522D5">
        <w:rPr>
          <w:rFonts w:ascii="Minion Pro" w:eastAsiaTheme="minorEastAsia" w:hAnsi="Minion Pro" w:cs="Minion Pro"/>
          <w:lang w:eastAsia="es-ES"/>
        </w:rPr>
        <w:t>]</w:t>
      </w:r>
      <w:r w:rsidR="009522D5" w:rsidRPr="00A10645">
        <w:rPr>
          <w:rFonts w:ascii="Minion Pro" w:eastAsiaTheme="minorEastAsia" w:hAnsi="Minion Pro" w:cs="Minion Pro"/>
          <w:lang w:eastAsia="es-ES"/>
        </w:rPr>
        <w:t xml:space="preserve"> </w:t>
      </w:r>
      <w:r w:rsidRPr="00A10645">
        <w:rPr>
          <w:rFonts w:ascii="Minion Pro" w:eastAsiaTheme="minorEastAsia" w:hAnsi="Minion Pro" w:cs="Minion Pro"/>
          <w:lang w:eastAsia="es-ES"/>
        </w:rPr>
        <w:t xml:space="preserve"> (Lipa, Roma 2012).</w:t>
      </w:r>
    </w:p>
  </w:footnote>
  <w:footnote w:id="5">
    <w:p w:rsidR="00A10645" w:rsidRPr="00A10645" w:rsidRDefault="00A10645">
      <w:pPr>
        <w:pStyle w:val="Textonotapie"/>
        <w:rPr>
          <w:rFonts w:ascii="Minion Pro" w:eastAsiaTheme="minorEastAsia" w:hAnsi="Minion Pro" w:cs="Minion Pro"/>
          <w:lang w:eastAsia="es-ES"/>
        </w:rPr>
      </w:pPr>
      <w:r w:rsidRPr="00A10645">
        <w:rPr>
          <w:rFonts w:ascii="Minion Pro" w:eastAsiaTheme="minorEastAsia" w:hAnsi="Minion Pro" w:cs="Minion Pro"/>
          <w:lang w:eastAsia="es-ES"/>
        </w:rPr>
        <w:footnoteRef/>
      </w:r>
      <w:r w:rsidRPr="00A10645">
        <w:rPr>
          <w:rFonts w:ascii="Minion Pro" w:eastAsiaTheme="minorEastAsia" w:hAnsi="Minion Pro" w:cs="Minion Pro"/>
          <w:lang w:eastAsia="es-ES"/>
        </w:rPr>
        <w:t xml:space="preserve"> </w:t>
      </w:r>
      <w:r w:rsidRPr="00A10645">
        <w:rPr>
          <w:rFonts w:ascii="Minion Pro" w:eastAsiaTheme="minorEastAsia" w:hAnsi="Minion Pro" w:cs="Minion Pro"/>
          <w:lang w:eastAsia="es-ES"/>
        </w:rPr>
        <w:t>SAN AGUSTÍN, Carta 105</w:t>
      </w:r>
      <w:r w:rsidR="008A120B">
        <w:rPr>
          <w:rFonts w:ascii="Minion Pro" w:eastAsiaTheme="minorEastAsia" w:hAnsi="Minion Pro" w:cs="Minion Pro"/>
          <w:lang w:eastAsia="es-ES"/>
        </w:rPr>
        <w:t xml:space="preserve"> </w:t>
      </w:r>
      <w:r w:rsidR="008A120B">
        <w:rPr>
          <w:rFonts w:ascii="Minion Pro" w:eastAsiaTheme="minorEastAsia" w:hAnsi="Minion Pro" w:cs="Minion Pro"/>
          <w:lang w:eastAsia="es-ES"/>
        </w:rPr>
        <w:t>[</w:t>
      </w:r>
      <w:r w:rsidR="008A120B">
        <w:rPr>
          <w:rFonts w:ascii="Minion Pro" w:eastAsiaTheme="minorEastAsia" w:hAnsi="Minion Pro" w:cs="Minion Pro"/>
          <w:lang w:eastAsia="es-ES"/>
        </w:rPr>
        <w:t xml:space="preserve">105. </w:t>
      </w:r>
      <w:r w:rsidR="008A120B">
        <w:rPr>
          <w:rFonts w:ascii="Minion Pro" w:eastAsiaTheme="minorEastAsia" w:hAnsi="Minion Pro" w:cs="Minion Pro"/>
          <w:lang w:eastAsia="es-ES"/>
        </w:rPr>
        <w:t>Levél]</w:t>
      </w:r>
      <w:r w:rsidRPr="00A10645">
        <w:rPr>
          <w:rFonts w:ascii="Minion Pro" w:eastAsiaTheme="minorEastAsia" w:hAnsi="Minion Pro" w:cs="Minion Pro"/>
          <w:lang w:eastAsia="es-ES"/>
        </w:rPr>
        <w:t>, 15, Tomo VIII (BAC, Madrid 1986) 781.</w:t>
      </w:r>
    </w:p>
  </w:footnote>
  <w:footnote w:id="6">
    <w:p w:rsidR="00A10645" w:rsidRDefault="00A10645">
      <w:pPr>
        <w:pStyle w:val="Textonotapie"/>
      </w:pPr>
      <w:r w:rsidRPr="00A10645">
        <w:rPr>
          <w:rFonts w:ascii="Minion Pro" w:eastAsiaTheme="minorEastAsia" w:hAnsi="Minion Pro" w:cs="Minion Pro"/>
          <w:lang w:eastAsia="es-ES"/>
        </w:rPr>
        <w:footnoteRef/>
      </w:r>
      <w:r w:rsidRPr="00A10645">
        <w:rPr>
          <w:rFonts w:ascii="Minion Pro" w:eastAsiaTheme="minorEastAsia" w:hAnsi="Minion Pro" w:cs="Minion Pro"/>
          <w:lang w:eastAsia="es-ES"/>
        </w:rPr>
        <w:t xml:space="preserve"> Szíriai liturgia</w:t>
      </w:r>
    </w:p>
  </w:footnote>
  <w:footnote w:id="7">
    <w:p w:rsidR="009522D5" w:rsidRPr="009522D5" w:rsidRDefault="009522D5">
      <w:pPr>
        <w:pStyle w:val="Textonotapie"/>
        <w:rPr>
          <w:rFonts w:ascii="Minion Pro" w:eastAsiaTheme="minorEastAsia" w:hAnsi="Minion Pro" w:cs="Minion Pro"/>
          <w:lang w:eastAsia="es-ES"/>
        </w:rPr>
      </w:pPr>
      <w:r w:rsidRPr="009522D5">
        <w:rPr>
          <w:rFonts w:ascii="Minion Pro" w:eastAsiaTheme="minorEastAsia" w:hAnsi="Minion Pro" w:cs="Minion Pro"/>
          <w:lang w:eastAsia="es-ES"/>
        </w:rPr>
        <w:footnoteRef/>
      </w:r>
      <w:r w:rsidRPr="009522D5">
        <w:rPr>
          <w:rFonts w:ascii="Minion Pro" w:eastAsiaTheme="minorEastAsia" w:hAnsi="Minion Pro" w:cs="Minion Pro"/>
          <w:lang w:eastAsia="es-ES"/>
        </w:rPr>
        <w:t xml:space="preserve"> </w:t>
      </w:r>
      <w:r w:rsidRPr="009522D5">
        <w:rPr>
          <w:rFonts w:ascii="Minion Pro" w:eastAsiaTheme="minorEastAsia" w:hAnsi="Minion Pro" w:cs="Minion Pro"/>
          <w:lang w:eastAsia="es-ES"/>
        </w:rPr>
        <w:t>CHRISTIAN BOBIN, Resucitar</w:t>
      </w:r>
      <w:r>
        <w:rPr>
          <w:rFonts w:ascii="Minion Pro" w:eastAsiaTheme="minorEastAsia" w:hAnsi="Minion Pro" w:cs="Minion Pro"/>
          <w:lang w:eastAsia="es-ES"/>
        </w:rPr>
        <w:t xml:space="preserve"> [</w:t>
      </w:r>
      <w:r>
        <w:rPr>
          <w:rFonts w:ascii="Minion Pro" w:eastAsiaTheme="minorEastAsia" w:hAnsi="Minion Pro" w:cs="Minion Pro"/>
          <w:lang w:eastAsia="es-ES"/>
        </w:rPr>
        <w:t>Feltámadni</w:t>
      </w:r>
      <w:r>
        <w:rPr>
          <w:rFonts w:ascii="Minion Pro" w:eastAsiaTheme="minorEastAsia" w:hAnsi="Minion Pro" w:cs="Minion Pro"/>
          <w:lang w:eastAsia="es-ES"/>
        </w:rPr>
        <w:t>]</w:t>
      </w:r>
      <w:r w:rsidRPr="009522D5">
        <w:rPr>
          <w:rFonts w:ascii="Minion Pro" w:eastAsiaTheme="minorEastAsia" w:hAnsi="Minion Pro" w:cs="Minion Pro"/>
          <w:lang w:eastAsia="es-ES"/>
        </w:rPr>
        <w:t xml:space="preserve"> (Encuentro, Madrid 2017) 24.</w:t>
      </w:r>
    </w:p>
  </w:footnote>
  <w:footnote w:id="8">
    <w:p w:rsidR="009522D5" w:rsidRPr="009522D5" w:rsidRDefault="009522D5">
      <w:pPr>
        <w:pStyle w:val="Textonotapie"/>
        <w:rPr>
          <w:rFonts w:ascii="Minion Pro" w:eastAsiaTheme="minorEastAsia" w:hAnsi="Minion Pro" w:cs="Minion Pro"/>
          <w:lang w:eastAsia="es-ES"/>
        </w:rPr>
      </w:pPr>
      <w:r w:rsidRPr="009522D5">
        <w:rPr>
          <w:rFonts w:ascii="Minion Pro" w:eastAsiaTheme="minorEastAsia" w:hAnsi="Minion Pro" w:cs="Minion Pro"/>
          <w:lang w:eastAsia="es-ES"/>
        </w:rPr>
        <w:footnoteRef/>
      </w:r>
      <w:r w:rsidRPr="009522D5">
        <w:rPr>
          <w:rFonts w:ascii="Minion Pro" w:eastAsiaTheme="minorEastAsia" w:hAnsi="Minion Pro" w:cs="Minion Pro"/>
          <w:lang w:eastAsia="es-ES"/>
        </w:rPr>
        <w:t xml:space="preserve"> </w:t>
      </w:r>
      <w:r w:rsidRPr="009522D5">
        <w:rPr>
          <w:rFonts w:ascii="Minion Pro" w:eastAsiaTheme="minorEastAsia" w:hAnsi="Minion Pro" w:cs="Minion Pro"/>
          <w:lang w:eastAsia="es-ES"/>
        </w:rPr>
        <w:t xml:space="preserve">MARKO I. RUPNIK, L'arte della vita </w:t>
      </w:r>
      <w:r>
        <w:rPr>
          <w:rFonts w:ascii="Minion Pro" w:eastAsiaTheme="minorEastAsia" w:hAnsi="Minion Pro" w:cs="Minion Pro"/>
          <w:lang w:eastAsia="es-ES"/>
        </w:rPr>
        <w:t>[</w:t>
      </w:r>
      <w:r>
        <w:rPr>
          <w:rFonts w:ascii="Minion Pro" w:eastAsiaTheme="minorEastAsia" w:hAnsi="Minion Pro" w:cs="Minion Pro"/>
          <w:lang w:eastAsia="es-ES"/>
        </w:rPr>
        <w:t>Az élet m</w:t>
      </w:r>
      <w:r w:rsidRPr="001C24CE">
        <w:rPr>
          <w:rFonts w:ascii="Minion Pro" w:eastAsiaTheme="minorEastAsia" w:hAnsi="Minion Pro" w:cs="Minion Pro"/>
          <w:lang w:eastAsia="es-ES"/>
        </w:rPr>
        <w:t>ű</w:t>
      </w:r>
      <w:r>
        <w:rPr>
          <w:rFonts w:ascii="Minion Pro" w:eastAsiaTheme="minorEastAsia" w:hAnsi="Minion Pro" w:cs="Minion Pro"/>
          <w:lang w:eastAsia="es-ES"/>
        </w:rPr>
        <w:t>vészete</w:t>
      </w:r>
      <w:r>
        <w:rPr>
          <w:rFonts w:ascii="Minion Pro" w:eastAsiaTheme="minorEastAsia" w:hAnsi="Minion Pro" w:cs="Minion Pro"/>
          <w:lang w:eastAsia="es-ES"/>
        </w:rPr>
        <w:t>]</w:t>
      </w:r>
      <w:r w:rsidRPr="009522D5">
        <w:rPr>
          <w:rFonts w:ascii="Minion Pro" w:eastAsiaTheme="minorEastAsia" w:hAnsi="Minion Pro" w:cs="Minion Pro"/>
          <w:lang w:eastAsia="es-ES"/>
        </w:rPr>
        <w:t xml:space="preserve"> (Lipa, Roma 2014) 61.</w:t>
      </w:r>
    </w:p>
  </w:footnote>
  <w:footnote w:id="9">
    <w:p w:rsidR="009522D5" w:rsidRPr="009522D5" w:rsidRDefault="009522D5">
      <w:pPr>
        <w:pStyle w:val="Textonotapie"/>
        <w:rPr>
          <w:rFonts w:ascii="Minion Pro" w:eastAsiaTheme="minorEastAsia" w:hAnsi="Minion Pro" w:cs="Minion Pro"/>
          <w:lang w:eastAsia="es-ES"/>
        </w:rPr>
      </w:pPr>
      <w:r w:rsidRPr="009522D5">
        <w:rPr>
          <w:rFonts w:ascii="Minion Pro" w:eastAsiaTheme="minorEastAsia" w:hAnsi="Minion Pro" w:cs="Minion Pro"/>
          <w:lang w:eastAsia="es-ES"/>
        </w:rPr>
        <w:footnoteRef/>
      </w:r>
      <w:r w:rsidRPr="009522D5">
        <w:rPr>
          <w:rFonts w:ascii="Minion Pro" w:eastAsiaTheme="minorEastAsia" w:hAnsi="Minion Pro" w:cs="Minion Pro"/>
          <w:lang w:eastAsia="es-ES"/>
        </w:rPr>
        <w:t xml:space="preserve"> </w:t>
      </w:r>
      <w:r w:rsidRPr="009522D5">
        <w:rPr>
          <w:rFonts w:ascii="Minion Pro" w:eastAsiaTheme="minorEastAsia" w:hAnsi="Minion Pro" w:cs="Minion Pro"/>
          <w:lang w:eastAsia="es-ES"/>
        </w:rPr>
        <w:t>ERMES RONCHI, Sulla soglia della vita</w:t>
      </w:r>
      <w:r w:rsidR="00F974DC">
        <w:rPr>
          <w:rFonts w:ascii="Minion Pro" w:eastAsiaTheme="minorEastAsia" w:hAnsi="Minion Pro" w:cs="Minion Pro"/>
          <w:lang w:eastAsia="es-ES"/>
        </w:rPr>
        <w:t xml:space="preserve"> </w:t>
      </w:r>
      <w:r w:rsidR="00F974DC">
        <w:rPr>
          <w:rFonts w:ascii="Minion Pro" w:eastAsiaTheme="minorEastAsia" w:hAnsi="Minion Pro" w:cs="Minion Pro"/>
          <w:lang w:eastAsia="es-ES"/>
        </w:rPr>
        <w:t>[</w:t>
      </w:r>
      <w:r w:rsidR="00F974DC">
        <w:rPr>
          <w:rFonts w:ascii="Minion Pro" w:eastAsiaTheme="minorEastAsia" w:hAnsi="Minion Pro" w:cs="Minion Pro"/>
          <w:lang w:eastAsia="es-ES"/>
        </w:rPr>
        <w:t>Az élet küszöbén</w:t>
      </w:r>
      <w:r w:rsidR="00F974DC">
        <w:rPr>
          <w:rFonts w:ascii="Minion Pro" w:eastAsiaTheme="minorEastAsia" w:hAnsi="Minion Pro" w:cs="Minion Pro"/>
          <w:lang w:eastAsia="es-ES"/>
        </w:rPr>
        <w:t>]</w:t>
      </w:r>
      <w:r w:rsidR="00F974DC" w:rsidRPr="009522D5">
        <w:rPr>
          <w:rFonts w:ascii="Minion Pro" w:eastAsiaTheme="minorEastAsia" w:hAnsi="Minion Pro" w:cs="Minion Pro"/>
          <w:lang w:eastAsia="es-ES"/>
        </w:rPr>
        <w:t xml:space="preserve"> </w:t>
      </w:r>
      <w:r w:rsidRPr="009522D5">
        <w:rPr>
          <w:rFonts w:ascii="Minion Pro" w:eastAsiaTheme="minorEastAsia" w:hAnsi="Minion Pro" w:cs="Minion Pro"/>
          <w:lang w:eastAsia="es-ES"/>
        </w:rPr>
        <w:t xml:space="preserve"> (San Paolo, Milán 2012) 110.</w:t>
      </w:r>
    </w:p>
  </w:footnote>
  <w:footnote w:id="10">
    <w:p w:rsidR="00A10645" w:rsidRDefault="00A10645">
      <w:pPr>
        <w:pStyle w:val="Textonotapie"/>
      </w:pPr>
      <w:r w:rsidRPr="009522D5">
        <w:rPr>
          <w:rFonts w:ascii="Minion Pro" w:eastAsiaTheme="minorEastAsia" w:hAnsi="Minion Pro" w:cs="Minion Pro"/>
          <w:lang w:eastAsia="es-ES"/>
        </w:rPr>
        <w:footnoteRef/>
      </w:r>
      <w:r w:rsidRPr="009522D5">
        <w:rPr>
          <w:rFonts w:ascii="Minion Pro" w:eastAsiaTheme="minorEastAsia" w:hAnsi="Minion Pro" w:cs="Minion Pro"/>
          <w:lang w:eastAsia="es-ES"/>
        </w:rPr>
        <w:t xml:space="preserve"> </w:t>
      </w:r>
      <w:r w:rsidRPr="009522D5">
        <w:rPr>
          <w:rFonts w:ascii="Minion Pro" w:eastAsiaTheme="minorEastAsia" w:hAnsi="Minion Pro" w:cs="Minion Pro"/>
          <w:lang w:eastAsia="es-ES"/>
        </w:rPr>
        <w:t>DIDAJÉ, X,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30"/>
    <w:rsid w:val="000C2794"/>
    <w:rsid w:val="000E73A2"/>
    <w:rsid w:val="001C24CE"/>
    <w:rsid w:val="002078E5"/>
    <w:rsid w:val="00413139"/>
    <w:rsid w:val="00425797"/>
    <w:rsid w:val="00550E00"/>
    <w:rsid w:val="0055478F"/>
    <w:rsid w:val="00753E8E"/>
    <w:rsid w:val="00815592"/>
    <w:rsid w:val="008279E6"/>
    <w:rsid w:val="008A120B"/>
    <w:rsid w:val="008E0342"/>
    <w:rsid w:val="008E6D35"/>
    <w:rsid w:val="00910C30"/>
    <w:rsid w:val="009522D5"/>
    <w:rsid w:val="009D34B1"/>
    <w:rsid w:val="00A10645"/>
    <w:rsid w:val="00B66CA6"/>
    <w:rsid w:val="00C04FB0"/>
    <w:rsid w:val="00D1575E"/>
    <w:rsid w:val="00DA00FB"/>
    <w:rsid w:val="00F9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E1B2F-7913-40F0-8F61-309D4D32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1C24CE"/>
    <w:pPr>
      <w:widowControl w:val="0"/>
      <w:autoSpaceDE w:val="0"/>
      <w:autoSpaceDN w:val="0"/>
      <w:adjustRightInd w:val="0"/>
      <w:spacing w:after="0" w:line="240" w:lineRule="auto"/>
    </w:pPr>
    <w:rPr>
      <w:rFonts w:ascii="Minion Pro" w:eastAsiaTheme="minorEastAsia" w:hAnsi="Minion Pro" w:cs="Minion Pro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C24CE"/>
    <w:rPr>
      <w:rFonts w:ascii="Minion Pro" w:eastAsiaTheme="minorEastAsia" w:hAnsi="Minion Pro" w:cs="Minion Pro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C24C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C24C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C24C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C24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C24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C24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DDEEA-539D-44DD-9E17-1AFBDBCB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1480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sotillo</dc:creator>
  <cp:keywords/>
  <dc:description/>
  <cp:lastModifiedBy>sotillo</cp:lastModifiedBy>
  <cp:revision>10</cp:revision>
  <dcterms:created xsi:type="dcterms:W3CDTF">2021-03-28T14:06:00Z</dcterms:created>
  <dcterms:modified xsi:type="dcterms:W3CDTF">2021-03-29T15:39:00Z</dcterms:modified>
</cp:coreProperties>
</file>